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7050" w:rsidRDefault="00357050" w:rsidP="00341ECB">
      <w:pPr>
        <w:pStyle w:val="Body"/>
        <w:rPr>
          <w:sz w:val="23"/>
          <w:szCs w:val="23"/>
        </w:rPr>
      </w:pPr>
    </w:p>
    <w:p w:rsidR="001E0A50" w:rsidRPr="00341ECB" w:rsidRDefault="00341ECB" w:rsidP="00341ECB">
      <w:pPr>
        <w:pStyle w:val="Body"/>
        <w:rPr>
          <w:sz w:val="23"/>
          <w:szCs w:val="23"/>
        </w:rPr>
      </w:pPr>
      <w:r w:rsidRPr="00341ECB">
        <w:rPr>
          <w:sz w:val="23"/>
          <w:szCs w:val="23"/>
        </w:rPr>
        <w:t xml:space="preserve">I.   As we see in Book Two, Point and Counterpoint are the Pattern of Presentation of </w:t>
      </w:r>
      <w:r w:rsidRPr="00341ECB">
        <w:rPr>
          <w:sz w:val="23"/>
          <w:szCs w:val="23"/>
        </w:rPr>
        <w:br/>
        <w:t xml:space="preserve">     Wisdom.</w:t>
      </w:r>
    </w:p>
    <w:p w:rsidR="001E0A50" w:rsidRPr="00341ECB" w:rsidRDefault="00341ECB">
      <w:pPr>
        <w:pStyle w:val="Body"/>
        <w:rPr>
          <w:sz w:val="23"/>
          <w:szCs w:val="23"/>
        </w:rPr>
      </w:pPr>
      <w:r w:rsidRPr="00341ECB">
        <w:rPr>
          <w:sz w:val="23"/>
          <w:szCs w:val="23"/>
        </w:rPr>
        <w:tab/>
      </w:r>
      <w:r w:rsidR="00D82D73" w:rsidRPr="00341ECB">
        <w:rPr>
          <w:sz w:val="23"/>
          <w:szCs w:val="23"/>
        </w:rPr>
        <w:t>A.  The Pivot for this balance is primarily the conjunction, “But.”</w:t>
      </w:r>
    </w:p>
    <w:p w:rsidR="001E0A50" w:rsidRPr="00341ECB" w:rsidRDefault="00D82D73">
      <w:pPr>
        <w:pStyle w:val="Body"/>
        <w:rPr>
          <w:sz w:val="23"/>
          <w:szCs w:val="23"/>
        </w:rPr>
      </w:pPr>
      <w:r w:rsidRPr="00341ECB">
        <w:rPr>
          <w:sz w:val="23"/>
          <w:szCs w:val="23"/>
        </w:rPr>
        <w:tab/>
        <w:t>B.  Seeing all sides of a truth is a characteristic of Biblical maturity.</w:t>
      </w:r>
    </w:p>
    <w:p w:rsidR="001E0A50" w:rsidRPr="00341ECB" w:rsidRDefault="00D82D73">
      <w:pPr>
        <w:pStyle w:val="Body"/>
        <w:rPr>
          <w:sz w:val="23"/>
          <w:szCs w:val="23"/>
        </w:rPr>
      </w:pPr>
      <w:r w:rsidRPr="00341ECB">
        <w:rPr>
          <w:sz w:val="23"/>
          <w:szCs w:val="23"/>
        </w:rPr>
        <w:tab/>
        <w:t xml:space="preserve">C.  The Method of </w:t>
      </w:r>
      <w:r w:rsidRPr="00341ECB">
        <w:rPr>
          <w:sz w:val="23"/>
          <w:szCs w:val="23"/>
        </w:rPr>
        <w:t>Teaching is as important as the Content</w:t>
      </w:r>
      <w:r w:rsidR="00341ECB" w:rsidRPr="00341ECB">
        <w:rPr>
          <w:sz w:val="23"/>
          <w:szCs w:val="23"/>
        </w:rPr>
        <w:t xml:space="preserve"> </w:t>
      </w:r>
      <w:r w:rsidRPr="00341ECB">
        <w:rPr>
          <w:sz w:val="23"/>
          <w:szCs w:val="23"/>
        </w:rPr>
        <w:t>(Form and Fact).</w:t>
      </w:r>
    </w:p>
    <w:p w:rsidR="001E0A50" w:rsidRPr="00341ECB" w:rsidRDefault="001E0A50">
      <w:pPr>
        <w:pStyle w:val="Body"/>
        <w:rPr>
          <w:sz w:val="23"/>
          <w:szCs w:val="23"/>
        </w:rPr>
      </w:pPr>
    </w:p>
    <w:p w:rsidR="001E0A50" w:rsidRPr="00341ECB" w:rsidRDefault="00341ECB">
      <w:pPr>
        <w:pStyle w:val="Body"/>
        <w:rPr>
          <w:sz w:val="23"/>
          <w:szCs w:val="23"/>
        </w:rPr>
      </w:pPr>
      <w:r w:rsidRPr="00341ECB">
        <w:rPr>
          <w:sz w:val="23"/>
          <w:szCs w:val="23"/>
        </w:rPr>
        <w:t>II</w:t>
      </w:r>
      <w:r w:rsidR="00D82D73" w:rsidRPr="00341ECB">
        <w:rPr>
          <w:sz w:val="23"/>
          <w:szCs w:val="23"/>
        </w:rPr>
        <w:t>.    The audience for Book Two is primarily for the mature, Book One for the young.</w:t>
      </w:r>
    </w:p>
    <w:p w:rsidR="001E0A50" w:rsidRPr="00341ECB" w:rsidRDefault="00341ECB">
      <w:pPr>
        <w:pStyle w:val="Body"/>
        <w:rPr>
          <w:sz w:val="23"/>
          <w:szCs w:val="23"/>
        </w:rPr>
      </w:pPr>
      <w:r w:rsidRPr="00341ECB">
        <w:rPr>
          <w:sz w:val="23"/>
          <w:szCs w:val="23"/>
        </w:rPr>
        <w:tab/>
      </w:r>
      <w:r w:rsidR="00D82D73" w:rsidRPr="00341ECB">
        <w:rPr>
          <w:sz w:val="23"/>
          <w:szCs w:val="23"/>
        </w:rPr>
        <w:t>A.  The New Testament perspective on Maturity frames the pictures of Book</w:t>
      </w:r>
    </w:p>
    <w:p w:rsidR="00341ECB" w:rsidRPr="00341ECB" w:rsidRDefault="00341ECB">
      <w:pPr>
        <w:pStyle w:val="Body"/>
        <w:rPr>
          <w:sz w:val="23"/>
          <w:szCs w:val="23"/>
        </w:rPr>
      </w:pPr>
      <w:r w:rsidRPr="00341ECB">
        <w:rPr>
          <w:sz w:val="23"/>
          <w:szCs w:val="23"/>
        </w:rPr>
        <w:t xml:space="preserve">                 Two.</w:t>
      </w:r>
    </w:p>
    <w:p w:rsidR="001E0A50" w:rsidRPr="00341ECB" w:rsidRDefault="00D82D73">
      <w:pPr>
        <w:pStyle w:val="Body"/>
        <w:rPr>
          <w:sz w:val="23"/>
          <w:szCs w:val="23"/>
        </w:rPr>
      </w:pPr>
      <w:r w:rsidRPr="00341ECB">
        <w:rPr>
          <w:sz w:val="23"/>
          <w:szCs w:val="23"/>
        </w:rPr>
        <w:tab/>
        <w:t>B.  The Apostle Paul is the chief</w:t>
      </w:r>
      <w:r w:rsidRPr="00341ECB">
        <w:rPr>
          <w:sz w:val="23"/>
          <w:szCs w:val="23"/>
        </w:rPr>
        <w:t xml:space="preserve"> voice for Spiritual Maturity in the New</w:t>
      </w:r>
      <w:r w:rsidR="00341ECB" w:rsidRPr="00341ECB">
        <w:rPr>
          <w:sz w:val="23"/>
          <w:szCs w:val="23"/>
        </w:rPr>
        <w:t xml:space="preserve"> </w:t>
      </w:r>
      <w:r w:rsidR="00341ECB">
        <w:rPr>
          <w:sz w:val="23"/>
          <w:szCs w:val="23"/>
        </w:rPr>
        <w:t>T</w:t>
      </w:r>
      <w:r w:rsidRPr="00341ECB">
        <w:rPr>
          <w:sz w:val="23"/>
          <w:szCs w:val="23"/>
        </w:rPr>
        <w:t>estament.</w:t>
      </w:r>
    </w:p>
    <w:p w:rsidR="001E0A50" w:rsidRPr="00341ECB" w:rsidRDefault="00D82D73">
      <w:pPr>
        <w:pStyle w:val="Body"/>
        <w:rPr>
          <w:sz w:val="23"/>
          <w:szCs w:val="23"/>
        </w:rPr>
      </w:pPr>
      <w:r w:rsidRPr="00341ECB">
        <w:rPr>
          <w:sz w:val="23"/>
          <w:szCs w:val="23"/>
        </w:rPr>
        <w:tab/>
      </w:r>
      <w:r w:rsidRPr="00341ECB">
        <w:rPr>
          <w:sz w:val="23"/>
          <w:szCs w:val="23"/>
        </w:rPr>
        <w:tab/>
        <w:t>1.  Ephesians 4</w:t>
      </w:r>
    </w:p>
    <w:p w:rsidR="001E0A50" w:rsidRPr="00341ECB" w:rsidRDefault="00D82D73">
      <w:pPr>
        <w:pStyle w:val="Body"/>
        <w:rPr>
          <w:sz w:val="23"/>
          <w:szCs w:val="23"/>
        </w:rPr>
      </w:pPr>
      <w:r w:rsidRPr="00341ECB">
        <w:rPr>
          <w:sz w:val="23"/>
          <w:szCs w:val="23"/>
        </w:rPr>
        <w:tab/>
      </w:r>
      <w:r w:rsidRPr="00341ECB">
        <w:rPr>
          <w:sz w:val="23"/>
          <w:szCs w:val="23"/>
        </w:rPr>
        <w:tab/>
        <w:t>2.  Galati</w:t>
      </w:r>
      <w:r w:rsidR="003A0FA9">
        <w:rPr>
          <w:sz w:val="23"/>
          <w:szCs w:val="23"/>
        </w:rPr>
        <w:t>a</w:t>
      </w:r>
      <w:r w:rsidRPr="00341ECB">
        <w:rPr>
          <w:sz w:val="23"/>
          <w:szCs w:val="23"/>
        </w:rPr>
        <w:t>ns 4</w:t>
      </w:r>
    </w:p>
    <w:p w:rsidR="001E0A50" w:rsidRPr="00341ECB" w:rsidRDefault="00D82D73">
      <w:pPr>
        <w:pStyle w:val="Body"/>
        <w:rPr>
          <w:sz w:val="23"/>
          <w:szCs w:val="23"/>
        </w:rPr>
      </w:pPr>
      <w:r w:rsidRPr="00341ECB">
        <w:rPr>
          <w:sz w:val="23"/>
          <w:szCs w:val="23"/>
        </w:rPr>
        <w:tab/>
      </w:r>
      <w:r w:rsidRPr="00341ECB">
        <w:rPr>
          <w:sz w:val="23"/>
          <w:szCs w:val="23"/>
        </w:rPr>
        <w:tab/>
        <w:t>3.  1 Corinthians 13:11; 14:20</w:t>
      </w:r>
    </w:p>
    <w:p w:rsidR="001E0A50" w:rsidRPr="00341ECB" w:rsidRDefault="00D82D73">
      <w:pPr>
        <w:pStyle w:val="Body"/>
        <w:rPr>
          <w:sz w:val="23"/>
          <w:szCs w:val="23"/>
        </w:rPr>
      </w:pPr>
      <w:r w:rsidRPr="00341ECB">
        <w:rPr>
          <w:sz w:val="23"/>
          <w:szCs w:val="23"/>
        </w:rPr>
        <w:tab/>
      </w:r>
      <w:r w:rsidRPr="00341ECB">
        <w:rPr>
          <w:sz w:val="23"/>
          <w:szCs w:val="23"/>
        </w:rPr>
        <w:tab/>
        <w:t>4.  Also, Hebrews 5:14</w:t>
      </w:r>
    </w:p>
    <w:p w:rsidR="001E0A50" w:rsidRPr="00341ECB" w:rsidRDefault="001E0A50">
      <w:pPr>
        <w:pStyle w:val="Body"/>
        <w:rPr>
          <w:sz w:val="23"/>
          <w:szCs w:val="23"/>
        </w:rPr>
      </w:pPr>
    </w:p>
    <w:p w:rsidR="003A0FA9" w:rsidRDefault="00341ECB">
      <w:pPr>
        <w:pStyle w:val="Body"/>
        <w:rPr>
          <w:sz w:val="23"/>
          <w:szCs w:val="23"/>
        </w:rPr>
      </w:pPr>
      <w:r w:rsidRPr="00341ECB">
        <w:rPr>
          <w:sz w:val="23"/>
          <w:szCs w:val="23"/>
        </w:rPr>
        <w:t>III</w:t>
      </w:r>
      <w:r w:rsidR="00D82D73" w:rsidRPr="00341ECB">
        <w:rPr>
          <w:sz w:val="23"/>
          <w:szCs w:val="23"/>
        </w:rPr>
        <w:t>.    Book Two teaches us in its Point/Counterpoint</w:t>
      </w:r>
      <w:r w:rsidR="003A0FA9">
        <w:rPr>
          <w:sz w:val="23"/>
          <w:szCs w:val="23"/>
        </w:rPr>
        <w:t xml:space="preserve"> </w:t>
      </w:r>
      <w:r w:rsidR="00D82D73" w:rsidRPr="00341ECB">
        <w:rPr>
          <w:sz w:val="23"/>
          <w:szCs w:val="23"/>
        </w:rPr>
        <w:t>(Thesis/Antithesis)</w:t>
      </w:r>
      <w:r w:rsidR="003A0FA9">
        <w:rPr>
          <w:sz w:val="23"/>
          <w:szCs w:val="23"/>
        </w:rPr>
        <w:t xml:space="preserve"> </w:t>
      </w:r>
      <w:r w:rsidR="00D82D73" w:rsidRPr="00341ECB">
        <w:rPr>
          <w:sz w:val="23"/>
          <w:szCs w:val="23"/>
        </w:rPr>
        <w:t>the argument FOR</w:t>
      </w:r>
    </w:p>
    <w:p w:rsidR="001E0A50" w:rsidRPr="00341ECB" w:rsidRDefault="003A0FA9">
      <w:pPr>
        <w:pStyle w:val="Body"/>
        <w:rPr>
          <w:sz w:val="23"/>
          <w:szCs w:val="23"/>
        </w:rPr>
      </w:pPr>
      <w:r>
        <w:rPr>
          <w:sz w:val="23"/>
          <w:szCs w:val="23"/>
        </w:rPr>
        <w:t xml:space="preserve">        Folly</w:t>
      </w:r>
      <w:r w:rsidR="00D82D73" w:rsidRPr="00341ECB">
        <w:rPr>
          <w:sz w:val="23"/>
          <w:szCs w:val="23"/>
        </w:rPr>
        <w:t>.</w:t>
      </w:r>
    </w:p>
    <w:p w:rsidR="001E0A50" w:rsidRPr="00341ECB" w:rsidRDefault="00D82D73">
      <w:pPr>
        <w:pStyle w:val="Body"/>
        <w:rPr>
          <w:sz w:val="23"/>
          <w:szCs w:val="23"/>
        </w:rPr>
      </w:pPr>
      <w:r w:rsidRPr="00341ECB">
        <w:rPr>
          <w:sz w:val="23"/>
          <w:szCs w:val="23"/>
        </w:rPr>
        <w:tab/>
        <w:t>A.  There’s al</w:t>
      </w:r>
      <w:r w:rsidRPr="00341ECB">
        <w:rPr>
          <w:sz w:val="23"/>
          <w:szCs w:val="23"/>
        </w:rPr>
        <w:t>ways an argument for Folly</w:t>
      </w:r>
      <w:r w:rsidR="003A0FA9">
        <w:rPr>
          <w:sz w:val="23"/>
          <w:szCs w:val="23"/>
        </w:rPr>
        <w:t xml:space="preserve"> – “Ignorance </w:t>
      </w:r>
      <w:r w:rsidRPr="00341ECB">
        <w:rPr>
          <w:sz w:val="23"/>
          <w:szCs w:val="23"/>
        </w:rPr>
        <w:t>is Bliss.”</w:t>
      </w:r>
    </w:p>
    <w:p w:rsidR="001E0A50" w:rsidRPr="00341ECB" w:rsidRDefault="00D82D73">
      <w:pPr>
        <w:pStyle w:val="Body"/>
        <w:rPr>
          <w:sz w:val="23"/>
          <w:szCs w:val="23"/>
        </w:rPr>
      </w:pPr>
      <w:r w:rsidRPr="00341ECB">
        <w:rPr>
          <w:sz w:val="23"/>
          <w:szCs w:val="23"/>
        </w:rPr>
        <w:tab/>
        <w:t>B.  Knowledge may be Power; however, the price is high.  (Prov. 12)</w:t>
      </w:r>
    </w:p>
    <w:p w:rsidR="001E0A50" w:rsidRPr="00341ECB" w:rsidRDefault="00D82D73">
      <w:pPr>
        <w:pStyle w:val="Body"/>
        <w:rPr>
          <w:sz w:val="23"/>
          <w:szCs w:val="23"/>
        </w:rPr>
      </w:pPr>
      <w:r w:rsidRPr="00341ECB">
        <w:rPr>
          <w:sz w:val="23"/>
          <w:szCs w:val="23"/>
        </w:rPr>
        <w:tab/>
        <w:t xml:space="preserve">C.  As Prov. 12 teaches, “What you don’t know can’t hurt you,” is the voice of Folly. </w:t>
      </w:r>
    </w:p>
    <w:p w:rsidR="001E0A50" w:rsidRPr="00341ECB" w:rsidRDefault="001E0A50">
      <w:pPr>
        <w:pStyle w:val="Body"/>
        <w:rPr>
          <w:sz w:val="23"/>
          <w:szCs w:val="23"/>
        </w:rPr>
      </w:pPr>
    </w:p>
    <w:p w:rsidR="001E0A50" w:rsidRPr="00341ECB" w:rsidRDefault="00341ECB">
      <w:pPr>
        <w:pStyle w:val="Body"/>
        <w:rPr>
          <w:sz w:val="23"/>
          <w:szCs w:val="23"/>
        </w:rPr>
      </w:pPr>
      <w:r w:rsidRPr="00341ECB">
        <w:rPr>
          <w:sz w:val="23"/>
          <w:szCs w:val="23"/>
        </w:rPr>
        <w:t>IV</w:t>
      </w:r>
      <w:r w:rsidR="00D82D73" w:rsidRPr="00341ECB">
        <w:rPr>
          <w:sz w:val="23"/>
          <w:szCs w:val="23"/>
        </w:rPr>
        <w:t>.    Prov. 12 concludes its arguments with a pic</w:t>
      </w:r>
      <w:r w:rsidR="00D82D73" w:rsidRPr="00341ECB">
        <w:rPr>
          <w:sz w:val="23"/>
          <w:szCs w:val="23"/>
        </w:rPr>
        <w:t>ture of a path/way that leads to life.</w:t>
      </w:r>
    </w:p>
    <w:p w:rsidR="001E0A50" w:rsidRPr="00341ECB" w:rsidRDefault="00D82D73">
      <w:pPr>
        <w:pStyle w:val="Body"/>
        <w:rPr>
          <w:sz w:val="23"/>
          <w:szCs w:val="23"/>
        </w:rPr>
      </w:pPr>
      <w:r w:rsidRPr="00341ECB">
        <w:rPr>
          <w:sz w:val="23"/>
          <w:szCs w:val="23"/>
        </w:rPr>
        <w:tab/>
        <w:t>A.  Jesus called this, “The Narrow Path/Door.”  Matthew 7:13ff</w:t>
      </w:r>
      <w:r w:rsidRPr="00341ECB">
        <w:rPr>
          <w:sz w:val="23"/>
          <w:szCs w:val="23"/>
        </w:rPr>
        <w:t>; Luke 13:24</w:t>
      </w:r>
    </w:p>
    <w:p w:rsidR="001E0A50" w:rsidRPr="00341ECB" w:rsidRDefault="00D82D73">
      <w:pPr>
        <w:pStyle w:val="Body"/>
        <w:rPr>
          <w:sz w:val="23"/>
          <w:szCs w:val="23"/>
        </w:rPr>
      </w:pPr>
      <w:r w:rsidRPr="00341ECB">
        <w:rPr>
          <w:sz w:val="23"/>
          <w:szCs w:val="23"/>
        </w:rPr>
        <w:tab/>
      </w:r>
      <w:r w:rsidRPr="00341ECB">
        <w:rPr>
          <w:sz w:val="23"/>
          <w:szCs w:val="23"/>
        </w:rPr>
        <w:tab/>
        <w:t>1.  With this argument He concludes the Sermon on the Mount.</w:t>
      </w:r>
    </w:p>
    <w:p w:rsidR="001E0A50" w:rsidRPr="00341ECB" w:rsidRDefault="00D82D73">
      <w:pPr>
        <w:pStyle w:val="Body"/>
        <w:rPr>
          <w:sz w:val="23"/>
          <w:szCs w:val="23"/>
        </w:rPr>
      </w:pPr>
      <w:r w:rsidRPr="00341ECB">
        <w:rPr>
          <w:sz w:val="23"/>
          <w:szCs w:val="23"/>
        </w:rPr>
        <w:tab/>
      </w:r>
      <w:r w:rsidRPr="00341ECB">
        <w:rPr>
          <w:sz w:val="23"/>
          <w:szCs w:val="23"/>
        </w:rPr>
        <w:tab/>
      </w:r>
      <w:r w:rsidRPr="00341ECB">
        <w:rPr>
          <w:sz w:val="23"/>
          <w:szCs w:val="23"/>
        </w:rPr>
        <w:tab/>
      </w:r>
      <w:r w:rsidR="003A0FA9">
        <w:rPr>
          <w:sz w:val="23"/>
          <w:szCs w:val="23"/>
        </w:rPr>
        <w:t>a</w:t>
      </w:r>
      <w:r w:rsidR="003A0FA9" w:rsidRPr="00341ECB">
        <w:rPr>
          <w:sz w:val="23"/>
          <w:szCs w:val="23"/>
        </w:rPr>
        <w:t>. A</w:t>
      </w:r>
      <w:r w:rsidRPr="00341ECB">
        <w:rPr>
          <w:sz w:val="23"/>
          <w:szCs w:val="23"/>
        </w:rPr>
        <w:t xml:space="preserve"> person on the Path is compared to housebuilding!</w:t>
      </w:r>
    </w:p>
    <w:p w:rsidR="001E0A50" w:rsidRPr="00341ECB" w:rsidRDefault="00D82D73">
      <w:pPr>
        <w:pStyle w:val="Body"/>
        <w:rPr>
          <w:sz w:val="23"/>
          <w:szCs w:val="23"/>
        </w:rPr>
      </w:pPr>
      <w:r w:rsidRPr="00341ECB">
        <w:rPr>
          <w:sz w:val="23"/>
          <w:szCs w:val="23"/>
        </w:rPr>
        <w:tab/>
        <w:t>B.  In this sectio</w:t>
      </w:r>
      <w:r w:rsidRPr="00341ECB">
        <w:rPr>
          <w:sz w:val="23"/>
          <w:szCs w:val="23"/>
        </w:rPr>
        <w:t>n of Proverbs, the personification of Book One needs to be heeded.</w:t>
      </w:r>
    </w:p>
    <w:p w:rsidR="001E0A50" w:rsidRPr="00341ECB" w:rsidRDefault="003A0FA9">
      <w:pPr>
        <w:pStyle w:val="Body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1.  John 14:6 </w:t>
      </w:r>
      <w:r w:rsidR="00D82D73" w:rsidRPr="00341ECB">
        <w:rPr>
          <w:sz w:val="23"/>
          <w:szCs w:val="23"/>
        </w:rPr>
        <w:t>synchronizes EVERYTHING!!  Compare 1 Cor</w:t>
      </w:r>
      <w:r>
        <w:rPr>
          <w:sz w:val="23"/>
          <w:szCs w:val="23"/>
        </w:rPr>
        <w:t>.</w:t>
      </w:r>
      <w:r w:rsidR="00D82D73" w:rsidRPr="00341ECB">
        <w:rPr>
          <w:sz w:val="23"/>
          <w:szCs w:val="23"/>
        </w:rPr>
        <w:t xml:space="preserve"> 13</w:t>
      </w:r>
    </w:p>
    <w:p w:rsidR="001E0A50" w:rsidRPr="00341ECB" w:rsidRDefault="001E0A50">
      <w:pPr>
        <w:pStyle w:val="Body"/>
        <w:rPr>
          <w:sz w:val="23"/>
          <w:szCs w:val="23"/>
        </w:rPr>
      </w:pPr>
    </w:p>
    <w:p w:rsidR="001E0A50" w:rsidRPr="00341ECB" w:rsidRDefault="00341ECB">
      <w:pPr>
        <w:pStyle w:val="Body"/>
        <w:rPr>
          <w:sz w:val="23"/>
          <w:szCs w:val="23"/>
        </w:rPr>
      </w:pPr>
      <w:bookmarkStart w:id="0" w:name="_GoBack"/>
      <w:r w:rsidRPr="00341ECB">
        <w:rPr>
          <w:sz w:val="23"/>
          <w:szCs w:val="23"/>
        </w:rPr>
        <w:t>V</w:t>
      </w:r>
      <w:r w:rsidR="00D82D73" w:rsidRPr="00341ECB">
        <w:rPr>
          <w:sz w:val="23"/>
          <w:szCs w:val="23"/>
        </w:rPr>
        <w:t>.    How we “See” the so-called “Christian Life” is a test of wisdom and folly.</w:t>
      </w:r>
    </w:p>
    <w:bookmarkEnd w:id="0"/>
    <w:p w:rsidR="001E0A50" w:rsidRPr="00341ECB" w:rsidRDefault="00D82D73">
      <w:pPr>
        <w:pStyle w:val="Body"/>
        <w:rPr>
          <w:sz w:val="23"/>
          <w:szCs w:val="23"/>
        </w:rPr>
      </w:pPr>
      <w:r w:rsidRPr="00341ECB">
        <w:rPr>
          <w:sz w:val="23"/>
          <w:szCs w:val="23"/>
        </w:rPr>
        <w:tab/>
        <w:t xml:space="preserve">A.  There are 168 hours in a week. </w:t>
      </w:r>
    </w:p>
    <w:p w:rsidR="001E0A50" w:rsidRPr="00341ECB" w:rsidRDefault="00D82D73">
      <w:pPr>
        <w:pStyle w:val="Body"/>
        <w:rPr>
          <w:sz w:val="23"/>
          <w:szCs w:val="23"/>
        </w:rPr>
      </w:pPr>
      <w:r w:rsidRPr="00341ECB">
        <w:rPr>
          <w:sz w:val="23"/>
          <w:szCs w:val="23"/>
        </w:rPr>
        <w:tab/>
      </w:r>
      <w:r w:rsidRPr="00341ECB">
        <w:rPr>
          <w:sz w:val="23"/>
          <w:szCs w:val="23"/>
        </w:rPr>
        <w:tab/>
        <w:t>1.  G</w:t>
      </w:r>
      <w:r w:rsidRPr="00341ECB">
        <w:rPr>
          <w:sz w:val="23"/>
          <w:szCs w:val="23"/>
        </w:rPr>
        <w:t>oing to church for a couple of hours won’t suffice.</w:t>
      </w:r>
    </w:p>
    <w:p w:rsidR="001E0A50" w:rsidRPr="00341ECB" w:rsidRDefault="00D82D73">
      <w:pPr>
        <w:pStyle w:val="Body"/>
        <w:rPr>
          <w:sz w:val="23"/>
          <w:szCs w:val="23"/>
        </w:rPr>
      </w:pPr>
      <w:r w:rsidRPr="00341ECB">
        <w:rPr>
          <w:sz w:val="23"/>
          <w:szCs w:val="23"/>
        </w:rPr>
        <w:tab/>
      </w:r>
      <w:r w:rsidRPr="00341ECB">
        <w:rPr>
          <w:sz w:val="23"/>
          <w:szCs w:val="23"/>
        </w:rPr>
        <w:tab/>
        <w:t>2.  Dealing with the fact that 164 or so hours remain is the concept to grasp.</w:t>
      </w:r>
    </w:p>
    <w:p w:rsidR="001E0A50" w:rsidRPr="00341ECB" w:rsidRDefault="00D82D73">
      <w:pPr>
        <w:pStyle w:val="Body"/>
        <w:rPr>
          <w:sz w:val="23"/>
          <w:szCs w:val="23"/>
        </w:rPr>
      </w:pPr>
      <w:r w:rsidRPr="00341ECB">
        <w:rPr>
          <w:sz w:val="23"/>
          <w:szCs w:val="23"/>
        </w:rPr>
        <w:tab/>
        <w:t>B.  We need to “see” that God wants us to take a walk.</w:t>
      </w:r>
    </w:p>
    <w:p w:rsidR="001E0A50" w:rsidRPr="00341ECB" w:rsidRDefault="00D82D73">
      <w:pPr>
        <w:pStyle w:val="Body"/>
        <w:rPr>
          <w:sz w:val="23"/>
          <w:szCs w:val="23"/>
        </w:rPr>
      </w:pPr>
      <w:r w:rsidRPr="00341ECB">
        <w:rPr>
          <w:sz w:val="23"/>
          <w:szCs w:val="23"/>
        </w:rPr>
        <w:tab/>
      </w:r>
      <w:r w:rsidRPr="00341ECB">
        <w:rPr>
          <w:sz w:val="23"/>
          <w:szCs w:val="23"/>
        </w:rPr>
        <w:tab/>
        <w:t>1.  What do we need to take such a walk?</w:t>
      </w:r>
    </w:p>
    <w:p w:rsidR="001E0A50" w:rsidRPr="00341ECB" w:rsidRDefault="00D82D73">
      <w:pPr>
        <w:pStyle w:val="Body"/>
        <w:rPr>
          <w:sz w:val="23"/>
          <w:szCs w:val="23"/>
        </w:rPr>
      </w:pPr>
      <w:r w:rsidRPr="00341ECB">
        <w:rPr>
          <w:sz w:val="23"/>
          <w:szCs w:val="23"/>
        </w:rPr>
        <w:tab/>
      </w:r>
      <w:r w:rsidRPr="00341ECB">
        <w:rPr>
          <w:sz w:val="23"/>
          <w:szCs w:val="23"/>
        </w:rPr>
        <w:tab/>
        <w:t xml:space="preserve">2.  Knowing that this </w:t>
      </w:r>
      <w:r w:rsidR="002F4107">
        <w:rPr>
          <w:sz w:val="23"/>
          <w:szCs w:val="23"/>
        </w:rPr>
        <w:t>path is a P</w:t>
      </w:r>
      <w:r w:rsidRPr="00341ECB">
        <w:rPr>
          <w:sz w:val="23"/>
          <w:szCs w:val="23"/>
        </w:rPr>
        <w:t>erson is the greatest wisdom/knowledge.</w:t>
      </w:r>
    </w:p>
    <w:p w:rsidR="001E0A50" w:rsidRPr="00341ECB" w:rsidRDefault="002F4107">
      <w:pPr>
        <w:pStyle w:val="Body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a</w:t>
      </w:r>
      <w:r w:rsidRPr="00341ECB">
        <w:rPr>
          <w:sz w:val="23"/>
          <w:szCs w:val="23"/>
        </w:rPr>
        <w:t>. Colossians</w:t>
      </w:r>
      <w:r w:rsidR="00D82D73" w:rsidRPr="00341ECB">
        <w:rPr>
          <w:sz w:val="23"/>
          <w:szCs w:val="23"/>
        </w:rPr>
        <w:t xml:space="preserve"> 2:2 “…the mystery of God, namely, Christ…”</w:t>
      </w:r>
    </w:p>
    <w:p w:rsidR="001E0A50" w:rsidRPr="00341ECB" w:rsidRDefault="001E0A50">
      <w:pPr>
        <w:pStyle w:val="Body"/>
        <w:rPr>
          <w:sz w:val="23"/>
          <w:szCs w:val="23"/>
        </w:rPr>
      </w:pPr>
    </w:p>
    <w:p w:rsidR="001E0A50" w:rsidRDefault="00D82D73">
      <w:pPr>
        <w:pStyle w:val="Body"/>
        <w:rPr>
          <w:sz w:val="23"/>
          <w:szCs w:val="23"/>
        </w:rPr>
      </w:pPr>
      <w:r w:rsidRPr="00341ECB">
        <w:rPr>
          <w:sz w:val="23"/>
          <w:szCs w:val="23"/>
        </w:rPr>
        <w:t>Colossians 2:2</w:t>
      </w:r>
    </w:p>
    <w:p w:rsidR="002F4107" w:rsidRPr="00341ECB" w:rsidRDefault="002F4107">
      <w:pPr>
        <w:pStyle w:val="Body"/>
        <w:rPr>
          <w:sz w:val="23"/>
          <w:szCs w:val="23"/>
        </w:rPr>
      </w:pPr>
    </w:p>
    <w:p w:rsidR="001E0A50" w:rsidRPr="00341ECB" w:rsidRDefault="002F4107">
      <w:pPr>
        <w:pStyle w:val="Body"/>
        <w:rPr>
          <w:sz w:val="23"/>
          <w:szCs w:val="23"/>
        </w:rPr>
      </w:pPr>
      <w:r>
        <w:rPr>
          <w:sz w:val="23"/>
          <w:szCs w:val="23"/>
        </w:rPr>
        <w:t>“</w:t>
      </w:r>
      <w:r w:rsidR="00D82D73" w:rsidRPr="00341ECB">
        <w:rPr>
          <w:sz w:val="23"/>
          <w:szCs w:val="23"/>
        </w:rPr>
        <w:t>My purpose is that they may be encouraged in heart and united in love, so that they may have the full riches of complete underst</w:t>
      </w:r>
      <w:r w:rsidR="00D82D73" w:rsidRPr="00341ECB">
        <w:rPr>
          <w:sz w:val="23"/>
          <w:szCs w:val="23"/>
        </w:rPr>
        <w:t>anding, in order that they may k</w:t>
      </w:r>
      <w:r w:rsidR="00357050">
        <w:rPr>
          <w:sz w:val="23"/>
          <w:szCs w:val="23"/>
        </w:rPr>
        <w:t xml:space="preserve">now the mystery of God, namely </w:t>
      </w:r>
      <w:r w:rsidR="00D82D73" w:rsidRPr="00341ECB">
        <w:rPr>
          <w:sz w:val="23"/>
          <w:szCs w:val="23"/>
        </w:rPr>
        <w:t>Christ, in whom are hidden all the treasures of wisdom and knowledge.</w:t>
      </w:r>
      <w:r>
        <w:rPr>
          <w:sz w:val="23"/>
          <w:szCs w:val="23"/>
        </w:rPr>
        <w:t>”</w:t>
      </w:r>
    </w:p>
    <w:sectPr w:rsidR="001E0A50" w:rsidRPr="00341ECB">
      <w:headerReference w:type="default" r:id="rId8"/>
      <w:footerReference w:type="default" r:id="rId9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2D73" w:rsidRDefault="00D82D73">
      <w:r>
        <w:separator/>
      </w:r>
    </w:p>
  </w:endnote>
  <w:endnote w:type="continuationSeparator" w:id="0">
    <w:p w:rsidR="00D82D73" w:rsidRDefault="00D82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7050" w:rsidRPr="00357050" w:rsidRDefault="00357050">
    <w:pPr>
      <w:pStyle w:val="Footer"/>
      <w:rPr>
        <w:sz w:val="22"/>
        <w:szCs w:val="22"/>
      </w:rPr>
    </w:pPr>
    <w:r w:rsidRPr="00357050">
      <w:rPr>
        <w:b/>
        <w:sz w:val="22"/>
        <w:szCs w:val="22"/>
      </w:rPr>
      <w:t>Opportunities for Study:  Monday Men’s Breakfast</w:t>
    </w:r>
    <w:r w:rsidRPr="00357050">
      <w:rPr>
        <w:sz w:val="22"/>
        <w:szCs w:val="22"/>
      </w:rPr>
      <w:t>, 7AM, The Landing, Williamsburg</w:t>
    </w:r>
  </w:p>
  <w:p w:rsidR="00357050" w:rsidRPr="00357050" w:rsidRDefault="00357050">
    <w:pPr>
      <w:pStyle w:val="Footer"/>
      <w:rPr>
        <w:sz w:val="22"/>
        <w:szCs w:val="22"/>
      </w:rPr>
    </w:pPr>
    <w:r w:rsidRPr="00357050">
      <w:rPr>
        <w:sz w:val="22"/>
        <w:szCs w:val="22"/>
      </w:rPr>
      <w:t xml:space="preserve">                                             </w:t>
    </w:r>
    <w:r w:rsidRPr="00357050">
      <w:rPr>
        <w:b/>
        <w:sz w:val="22"/>
        <w:szCs w:val="22"/>
      </w:rPr>
      <w:t>Thursday Men’s Breakfast</w:t>
    </w:r>
    <w:r w:rsidRPr="00357050">
      <w:rPr>
        <w:sz w:val="22"/>
        <w:szCs w:val="22"/>
      </w:rPr>
      <w:t>, 7AM, Greek Hellenic Center, Newpor</w:t>
    </w:r>
    <w:r>
      <w:rPr>
        <w:sz w:val="22"/>
        <w:szCs w:val="22"/>
      </w:rPr>
      <w:t>t News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2D73" w:rsidRDefault="00D82D73">
      <w:r>
        <w:separator/>
      </w:r>
    </w:p>
  </w:footnote>
  <w:footnote w:type="continuationSeparator" w:id="0">
    <w:p w:rsidR="00D82D73" w:rsidRDefault="00D82D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0A50" w:rsidRDefault="003F5E6A">
    <w:pPr>
      <w:pStyle w:val="HeaderFooter"/>
      <w:tabs>
        <w:tab w:val="clear" w:pos="9020"/>
        <w:tab w:val="center" w:pos="4680"/>
        <w:tab w:val="right" w:pos="9360"/>
      </w:tabs>
      <w:rPr>
        <w:sz w:val="22"/>
        <w:szCs w:val="22"/>
      </w:rPr>
    </w:pPr>
    <w:r>
      <w:rPr>
        <w:sz w:val="22"/>
        <w:szCs w:val="22"/>
      </w:rPr>
      <w:t xml:space="preserve">Book of </w:t>
    </w:r>
    <w:r w:rsidR="00D82D73" w:rsidRPr="003F5E6A">
      <w:rPr>
        <w:sz w:val="22"/>
        <w:szCs w:val="22"/>
      </w:rPr>
      <w:t>Proverbs</w:t>
    </w:r>
    <w:r>
      <w:rPr>
        <w:sz w:val="22"/>
        <w:szCs w:val="22"/>
      </w:rPr>
      <w:t>,</w:t>
    </w:r>
    <w:r w:rsidR="00D82D73" w:rsidRPr="003F5E6A">
      <w:rPr>
        <w:sz w:val="22"/>
        <w:szCs w:val="22"/>
      </w:rPr>
      <w:t xml:space="preserve"> Session 5</w:t>
    </w:r>
    <w:r w:rsidR="00D82D73" w:rsidRPr="003F5E6A">
      <w:rPr>
        <w:sz w:val="22"/>
        <w:szCs w:val="22"/>
      </w:rPr>
      <w:tab/>
    </w:r>
    <w:r w:rsidR="00D82D73" w:rsidRPr="003F5E6A">
      <w:rPr>
        <w:sz w:val="22"/>
        <w:szCs w:val="22"/>
      </w:rPr>
      <w:t>Book Two</w:t>
    </w:r>
    <w:r w:rsidR="00D82D73" w:rsidRPr="003F5E6A">
      <w:rPr>
        <w:sz w:val="22"/>
        <w:szCs w:val="22"/>
      </w:rPr>
      <w:tab/>
    </w:r>
    <w:r w:rsidR="00D82D73" w:rsidRPr="003F5E6A">
      <w:rPr>
        <w:sz w:val="22"/>
        <w:szCs w:val="22"/>
      </w:rPr>
      <w:t>Chapters 10</w:t>
    </w:r>
    <w:r>
      <w:rPr>
        <w:sz w:val="22"/>
        <w:szCs w:val="22"/>
      </w:rPr>
      <w:t xml:space="preserve"> – </w:t>
    </w:r>
    <w:r w:rsidR="00D82D73" w:rsidRPr="003F5E6A">
      <w:rPr>
        <w:sz w:val="22"/>
        <w:szCs w:val="22"/>
      </w:rPr>
      <w:t>24</w:t>
    </w:r>
    <w:r>
      <w:rPr>
        <w:sz w:val="22"/>
        <w:szCs w:val="22"/>
      </w:rPr>
      <w:t xml:space="preserve"> </w:t>
    </w:r>
  </w:p>
  <w:p w:rsidR="003F5E6A" w:rsidRPr="003F5E6A" w:rsidRDefault="003F5E6A">
    <w:pPr>
      <w:pStyle w:val="HeaderFooter"/>
      <w:tabs>
        <w:tab w:val="clear" w:pos="9020"/>
        <w:tab w:val="center" w:pos="4680"/>
        <w:tab w:val="right" w:pos="9360"/>
      </w:tabs>
      <w:rPr>
        <w:sz w:val="22"/>
        <w:szCs w:val="22"/>
      </w:rPr>
    </w:pPr>
    <w:r>
      <w:rPr>
        <w:sz w:val="22"/>
        <w:szCs w:val="22"/>
      </w:rPr>
      <w:t>October 23, 2016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D490C"/>
    <w:multiLevelType w:val="hybridMultilevel"/>
    <w:tmpl w:val="32901E30"/>
    <w:styleLink w:val="Numbered"/>
    <w:lvl w:ilvl="0" w:tplc="93B8A3F2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516FFFC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C5C6BEA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508FA64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3621B22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D880930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FA2E210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DCE8B30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C900B26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4C5E06A8"/>
    <w:multiLevelType w:val="hybridMultilevel"/>
    <w:tmpl w:val="32901E30"/>
    <w:numStyleLink w:val="Numbered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A50"/>
    <w:rsid w:val="001E0A50"/>
    <w:rsid w:val="002F4107"/>
    <w:rsid w:val="00341ECB"/>
    <w:rsid w:val="00357050"/>
    <w:rsid w:val="003A0FA9"/>
    <w:rsid w:val="003F5E6A"/>
    <w:rsid w:val="0043306E"/>
    <w:rsid w:val="00D82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3BF5BEF-DE67-41D6-9384-1FF731A77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">
    <w:name w:val="Body"/>
    <w:rPr>
      <w:rFonts w:ascii="Helvetica" w:hAnsi="Helvetica" w:cs="Arial Unicode MS"/>
      <w:color w:val="000000"/>
      <w:sz w:val="22"/>
      <w:szCs w:val="22"/>
    </w:rPr>
  </w:style>
  <w:style w:type="numbering" w:customStyle="1" w:styleId="Numbered">
    <w:name w:val="Numbered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3F5E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5E6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F5E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5E6A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705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70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0078FA-D913-49C7-8787-814BA7C4D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1615</TotalTime>
  <Pages>1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 Blount</dc:creator>
  <cp:lastModifiedBy>Microsoft account</cp:lastModifiedBy>
  <cp:revision>5</cp:revision>
  <cp:lastPrinted>2016-10-23T15:49:00Z</cp:lastPrinted>
  <dcterms:created xsi:type="dcterms:W3CDTF">2016-10-23T15:14:00Z</dcterms:created>
  <dcterms:modified xsi:type="dcterms:W3CDTF">2016-10-24T18:07:00Z</dcterms:modified>
</cp:coreProperties>
</file>