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BA" w:rsidRDefault="00991BED"/>
    <w:p w:rsidR="00043765" w:rsidRPr="00043765" w:rsidRDefault="00043765">
      <w:pPr>
        <w:rPr>
          <w:sz w:val="24"/>
          <w:szCs w:val="24"/>
        </w:rPr>
      </w:pPr>
      <w:r w:rsidRPr="00043765">
        <w:rPr>
          <w:sz w:val="24"/>
          <w:szCs w:val="24"/>
        </w:rPr>
        <w:t>I.   Transition of Power takes place in chapters 1 – 4.</w:t>
      </w:r>
    </w:p>
    <w:p w:rsidR="00043765" w:rsidRPr="00043765" w:rsidRDefault="00043765" w:rsidP="00043765">
      <w:pPr>
        <w:pStyle w:val="NoSpacing"/>
        <w:rPr>
          <w:sz w:val="24"/>
          <w:szCs w:val="24"/>
        </w:rPr>
      </w:pPr>
      <w:r w:rsidRPr="00043765">
        <w:rPr>
          <w:sz w:val="24"/>
          <w:szCs w:val="24"/>
        </w:rPr>
        <w:tab/>
        <w:t>A.  David Dies.</w:t>
      </w:r>
    </w:p>
    <w:p w:rsidR="00043765" w:rsidRPr="00043765" w:rsidRDefault="00043765" w:rsidP="00043765">
      <w:pPr>
        <w:pStyle w:val="NoSpacing"/>
        <w:rPr>
          <w:sz w:val="24"/>
          <w:szCs w:val="24"/>
        </w:rPr>
      </w:pPr>
      <w:r w:rsidRPr="00043765">
        <w:rPr>
          <w:sz w:val="24"/>
          <w:szCs w:val="24"/>
        </w:rPr>
        <w:tab/>
        <w:t>B.  Solomon’s reign begins.</w:t>
      </w:r>
    </w:p>
    <w:p w:rsidR="00043765" w:rsidRPr="00043765" w:rsidRDefault="00043765" w:rsidP="00043765">
      <w:pPr>
        <w:pStyle w:val="NoSpacing"/>
        <w:rPr>
          <w:sz w:val="24"/>
          <w:szCs w:val="24"/>
        </w:rPr>
      </w:pPr>
      <w:r w:rsidRPr="00043765">
        <w:rPr>
          <w:sz w:val="24"/>
          <w:szCs w:val="24"/>
        </w:rPr>
        <w:tab/>
        <w:t>C.  The Golden Age of Israel begins as a prelude to the future kingdom.</w:t>
      </w:r>
    </w:p>
    <w:p w:rsidR="00043765" w:rsidRPr="00043765" w:rsidRDefault="00043765" w:rsidP="00043765">
      <w:pPr>
        <w:pStyle w:val="NoSpacing"/>
        <w:rPr>
          <w:sz w:val="24"/>
          <w:szCs w:val="24"/>
        </w:rPr>
      </w:pPr>
    </w:p>
    <w:p w:rsidR="00043765" w:rsidRPr="00043765" w:rsidRDefault="00043765" w:rsidP="00043765">
      <w:pPr>
        <w:pStyle w:val="NoSpacing"/>
        <w:rPr>
          <w:sz w:val="24"/>
          <w:szCs w:val="24"/>
        </w:rPr>
      </w:pPr>
      <w:r w:rsidRPr="00043765">
        <w:rPr>
          <w:sz w:val="24"/>
          <w:szCs w:val="24"/>
        </w:rPr>
        <w:t>II.   A Temple and a Palace are compared and contrasted in chapters 5 – 8</w:t>
      </w:r>
    </w:p>
    <w:p w:rsidR="00043765" w:rsidRPr="00043765" w:rsidRDefault="00043765" w:rsidP="00043765">
      <w:pPr>
        <w:pStyle w:val="NoSpacing"/>
        <w:rPr>
          <w:sz w:val="24"/>
          <w:szCs w:val="24"/>
        </w:rPr>
      </w:pPr>
    </w:p>
    <w:p w:rsidR="00043765" w:rsidRPr="00043765" w:rsidRDefault="00043765" w:rsidP="00043765">
      <w:pPr>
        <w:pStyle w:val="NoSpacing"/>
        <w:rPr>
          <w:sz w:val="24"/>
          <w:szCs w:val="24"/>
        </w:rPr>
      </w:pPr>
      <w:r w:rsidRPr="00043765">
        <w:rPr>
          <w:sz w:val="24"/>
          <w:szCs w:val="24"/>
        </w:rPr>
        <w:tab/>
        <w:t>A.  God’s perspective on a house of worship is not always man’s perspective.</w:t>
      </w:r>
    </w:p>
    <w:p w:rsidR="00043765" w:rsidRPr="00043765" w:rsidRDefault="00043765" w:rsidP="00043765">
      <w:pPr>
        <w:pStyle w:val="NoSpacing"/>
        <w:rPr>
          <w:sz w:val="24"/>
          <w:szCs w:val="24"/>
        </w:rPr>
      </w:pPr>
      <w:r w:rsidRPr="00043765">
        <w:rPr>
          <w:sz w:val="24"/>
          <w:szCs w:val="24"/>
        </w:rPr>
        <w:tab/>
        <w:t>B.  God’s perspective on a house of residence is not always man’s perspective.</w:t>
      </w:r>
    </w:p>
    <w:p w:rsidR="00043765" w:rsidRPr="00043765" w:rsidRDefault="00043765" w:rsidP="00043765">
      <w:pPr>
        <w:pStyle w:val="NoSpacing"/>
        <w:rPr>
          <w:sz w:val="24"/>
          <w:szCs w:val="24"/>
        </w:rPr>
      </w:pPr>
      <w:r w:rsidRPr="00043765">
        <w:rPr>
          <w:sz w:val="24"/>
          <w:szCs w:val="24"/>
        </w:rPr>
        <w:tab/>
        <w:t>C.  The Prayer of Dedication reveals Solomon’s wisdom (chapter 8).</w:t>
      </w:r>
    </w:p>
    <w:p w:rsidR="00043765" w:rsidRPr="00043765" w:rsidRDefault="00043765" w:rsidP="00043765">
      <w:pPr>
        <w:pStyle w:val="NoSpacing"/>
        <w:rPr>
          <w:sz w:val="24"/>
          <w:szCs w:val="24"/>
        </w:rPr>
      </w:pPr>
      <w:r w:rsidRPr="00043765">
        <w:rPr>
          <w:sz w:val="24"/>
          <w:szCs w:val="24"/>
        </w:rPr>
        <w:tab/>
        <w:t>D.  The Prayer of Dedication sets up the contrast which follows.</w:t>
      </w:r>
    </w:p>
    <w:p w:rsidR="00043765" w:rsidRPr="00043765" w:rsidRDefault="00043765" w:rsidP="00043765">
      <w:pPr>
        <w:pStyle w:val="NoSpacing"/>
        <w:rPr>
          <w:sz w:val="24"/>
          <w:szCs w:val="24"/>
        </w:rPr>
      </w:pPr>
    </w:p>
    <w:p w:rsidR="00043765" w:rsidRPr="00043765" w:rsidRDefault="00043765" w:rsidP="00043765">
      <w:pPr>
        <w:pStyle w:val="NoSpacing"/>
        <w:rPr>
          <w:sz w:val="24"/>
          <w:szCs w:val="24"/>
        </w:rPr>
      </w:pPr>
      <w:r w:rsidRPr="00043765">
        <w:rPr>
          <w:sz w:val="24"/>
          <w:szCs w:val="24"/>
        </w:rPr>
        <w:t>III.   God’s Response to Solomon’s Prayer reveals the Plan of Providence (Chapters 9 – 10).</w:t>
      </w:r>
    </w:p>
    <w:p w:rsidR="00043765" w:rsidRPr="00043765" w:rsidRDefault="00043765" w:rsidP="00043765">
      <w:pPr>
        <w:pStyle w:val="NoSpacing"/>
        <w:rPr>
          <w:sz w:val="24"/>
          <w:szCs w:val="24"/>
        </w:rPr>
      </w:pPr>
    </w:p>
    <w:p w:rsidR="00043765" w:rsidRPr="00043765" w:rsidRDefault="00043765" w:rsidP="00043765">
      <w:pPr>
        <w:pStyle w:val="NoSpacing"/>
        <w:rPr>
          <w:sz w:val="24"/>
          <w:szCs w:val="24"/>
        </w:rPr>
      </w:pPr>
      <w:r w:rsidRPr="00043765">
        <w:rPr>
          <w:sz w:val="24"/>
          <w:szCs w:val="24"/>
        </w:rPr>
        <w:tab/>
        <w:t>A.  God’s lessons in love and its connection with discipline are reaffirmed.</w:t>
      </w:r>
    </w:p>
    <w:p w:rsidR="00043765" w:rsidRPr="00043765" w:rsidRDefault="00043765" w:rsidP="00043765">
      <w:pPr>
        <w:pStyle w:val="NoSpacing"/>
        <w:rPr>
          <w:sz w:val="24"/>
          <w:szCs w:val="24"/>
        </w:rPr>
      </w:pPr>
      <w:r w:rsidRPr="00043765">
        <w:rPr>
          <w:sz w:val="24"/>
          <w:szCs w:val="24"/>
        </w:rPr>
        <w:tab/>
        <w:t>B.  God’s lesson in prosperity and its connection with discipline are set forth.</w:t>
      </w:r>
    </w:p>
    <w:p w:rsidR="00043765" w:rsidRPr="00043765" w:rsidRDefault="00043765" w:rsidP="00043765">
      <w:pPr>
        <w:pStyle w:val="NoSpacing"/>
        <w:rPr>
          <w:sz w:val="24"/>
          <w:szCs w:val="24"/>
        </w:rPr>
      </w:pPr>
      <w:r w:rsidRPr="00043765">
        <w:rPr>
          <w:sz w:val="24"/>
          <w:szCs w:val="24"/>
        </w:rPr>
        <w:tab/>
        <w:t>C.  The Queen of Sheba’s visit portrays the extent and influence God allowed Solomon.</w:t>
      </w:r>
    </w:p>
    <w:p w:rsidR="00043765" w:rsidRPr="00043765" w:rsidRDefault="00043765" w:rsidP="00043765">
      <w:pPr>
        <w:pStyle w:val="NoSpacing"/>
        <w:rPr>
          <w:sz w:val="24"/>
          <w:szCs w:val="24"/>
        </w:rPr>
      </w:pPr>
    </w:p>
    <w:p w:rsidR="00B618FD" w:rsidRDefault="00043765" w:rsidP="00043765">
      <w:pPr>
        <w:pStyle w:val="NoSpacing"/>
        <w:rPr>
          <w:sz w:val="24"/>
          <w:szCs w:val="24"/>
        </w:rPr>
      </w:pPr>
      <w:r w:rsidRPr="00043765">
        <w:rPr>
          <w:sz w:val="24"/>
          <w:szCs w:val="24"/>
        </w:rPr>
        <w:t>IV.   The word, “</w:t>
      </w:r>
      <w:r w:rsidRPr="00D963DB">
        <w:rPr>
          <w:b/>
          <w:sz w:val="24"/>
          <w:szCs w:val="24"/>
        </w:rPr>
        <w:t>however</w:t>
      </w:r>
      <w:r w:rsidRPr="00043765">
        <w:rPr>
          <w:sz w:val="24"/>
          <w:szCs w:val="24"/>
        </w:rPr>
        <w:t>,” is as important to note in Bible study as the word, “</w:t>
      </w:r>
      <w:r w:rsidRPr="00D963DB">
        <w:rPr>
          <w:b/>
          <w:sz w:val="24"/>
          <w:szCs w:val="24"/>
        </w:rPr>
        <w:t>therefore</w:t>
      </w:r>
      <w:r w:rsidRPr="00043765">
        <w:rPr>
          <w:sz w:val="24"/>
          <w:szCs w:val="24"/>
        </w:rPr>
        <w:t xml:space="preserve">.” </w:t>
      </w:r>
      <w:r w:rsidR="00B618FD">
        <w:rPr>
          <w:sz w:val="24"/>
          <w:szCs w:val="24"/>
        </w:rPr>
        <w:t xml:space="preserve"> </w:t>
      </w:r>
    </w:p>
    <w:p w:rsidR="00B618FD" w:rsidRDefault="00B618FD" w:rsidP="00043765">
      <w:pPr>
        <w:pStyle w:val="NoSpacing"/>
        <w:rPr>
          <w:sz w:val="24"/>
          <w:szCs w:val="24"/>
        </w:rPr>
      </w:pPr>
      <w:r>
        <w:rPr>
          <w:sz w:val="24"/>
          <w:szCs w:val="24"/>
        </w:rPr>
        <w:t xml:space="preserve">         (Chapter 11)</w:t>
      </w:r>
    </w:p>
    <w:p w:rsidR="00B618FD" w:rsidRDefault="00B618FD" w:rsidP="00043765">
      <w:pPr>
        <w:pStyle w:val="NoSpacing"/>
        <w:rPr>
          <w:sz w:val="24"/>
          <w:szCs w:val="24"/>
        </w:rPr>
      </w:pPr>
    </w:p>
    <w:p w:rsidR="00043765" w:rsidRDefault="00B618FD" w:rsidP="00043765">
      <w:pPr>
        <w:pStyle w:val="NoSpacing"/>
        <w:rPr>
          <w:sz w:val="24"/>
          <w:szCs w:val="24"/>
        </w:rPr>
      </w:pPr>
      <w:r>
        <w:rPr>
          <w:sz w:val="24"/>
          <w:szCs w:val="24"/>
        </w:rPr>
        <w:tab/>
        <w:t xml:space="preserve">A. “King Solomon, </w:t>
      </w:r>
      <w:r w:rsidRPr="00D963DB">
        <w:rPr>
          <w:sz w:val="24"/>
          <w:szCs w:val="24"/>
        </w:rPr>
        <w:t>however</w:t>
      </w:r>
      <w:r>
        <w:rPr>
          <w:b/>
          <w:i/>
          <w:sz w:val="24"/>
          <w:szCs w:val="24"/>
        </w:rPr>
        <w:t xml:space="preserve">, </w:t>
      </w:r>
      <w:r w:rsidR="00043765">
        <w:rPr>
          <w:sz w:val="24"/>
          <w:szCs w:val="24"/>
        </w:rPr>
        <w:tab/>
      </w:r>
      <w:r>
        <w:rPr>
          <w:sz w:val="24"/>
          <w:szCs w:val="24"/>
        </w:rPr>
        <w:t>loved many foreign women besides Pharaoh’s daughter.”</w:t>
      </w:r>
    </w:p>
    <w:p w:rsidR="00B618FD" w:rsidRDefault="00B618FD" w:rsidP="00043765">
      <w:pPr>
        <w:pStyle w:val="NoSpacing"/>
        <w:rPr>
          <w:sz w:val="24"/>
          <w:szCs w:val="24"/>
        </w:rPr>
      </w:pPr>
      <w:r>
        <w:rPr>
          <w:sz w:val="24"/>
          <w:szCs w:val="24"/>
        </w:rPr>
        <w:tab/>
        <w:t>B.  God’s response is revelatory of His Character and His Plan and His Power.</w:t>
      </w:r>
    </w:p>
    <w:p w:rsidR="00B618FD" w:rsidRDefault="00B618FD" w:rsidP="00043765">
      <w:pPr>
        <w:pStyle w:val="NoSpacing"/>
        <w:rPr>
          <w:sz w:val="24"/>
          <w:szCs w:val="24"/>
        </w:rPr>
      </w:pPr>
      <w:r>
        <w:rPr>
          <w:sz w:val="24"/>
          <w:szCs w:val="24"/>
        </w:rPr>
        <w:tab/>
      </w:r>
      <w:r>
        <w:rPr>
          <w:sz w:val="24"/>
          <w:szCs w:val="24"/>
        </w:rPr>
        <w:tab/>
        <w:t>1.  The word, “</w:t>
      </w:r>
      <w:r w:rsidRPr="00006387">
        <w:rPr>
          <w:b/>
          <w:sz w:val="24"/>
          <w:szCs w:val="24"/>
        </w:rPr>
        <w:t>nevertheless</w:t>
      </w:r>
      <w:r>
        <w:rPr>
          <w:sz w:val="24"/>
          <w:szCs w:val="24"/>
        </w:rPr>
        <w:t>,” takes center stage.  Vv. 12ff</w:t>
      </w:r>
    </w:p>
    <w:p w:rsidR="00B618FD" w:rsidRDefault="00B618FD" w:rsidP="00043765">
      <w:pPr>
        <w:pStyle w:val="NoSpacing"/>
        <w:rPr>
          <w:sz w:val="24"/>
          <w:szCs w:val="24"/>
        </w:rPr>
      </w:pPr>
      <w:r>
        <w:rPr>
          <w:sz w:val="24"/>
          <w:szCs w:val="24"/>
        </w:rPr>
        <w:tab/>
      </w:r>
      <w:r>
        <w:rPr>
          <w:sz w:val="24"/>
          <w:szCs w:val="24"/>
        </w:rPr>
        <w:tab/>
        <w:t>2.  The word, “</w:t>
      </w:r>
      <w:r w:rsidRPr="00006387">
        <w:rPr>
          <w:b/>
          <w:sz w:val="24"/>
          <w:szCs w:val="24"/>
        </w:rPr>
        <w:t>one</w:t>
      </w:r>
      <w:r>
        <w:rPr>
          <w:sz w:val="24"/>
          <w:szCs w:val="24"/>
        </w:rPr>
        <w:t>,” joins “</w:t>
      </w:r>
      <w:r w:rsidRPr="00006387">
        <w:rPr>
          <w:b/>
          <w:sz w:val="24"/>
          <w:szCs w:val="24"/>
        </w:rPr>
        <w:t>nevertheless</w:t>
      </w:r>
      <w:r>
        <w:rPr>
          <w:sz w:val="24"/>
          <w:szCs w:val="24"/>
        </w:rPr>
        <w:t>” in its importance.</w:t>
      </w:r>
    </w:p>
    <w:p w:rsidR="00B618FD" w:rsidRDefault="00B618FD" w:rsidP="00043765">
      <w:pPr>
        <w:pStyle w:val="NoSpacing"/>
        <w:rPr>
          <w:sz w:val="24"/>
          <w:szCs w:val="24"/>
        </w:rPr>
      </w:pPr>
      <w:r>
        <w:rPr>
          <w:sz w:val="24"/>
          <w:szCs w:val="24"/>
        </w:rPr>
        <w:tab/>
      </w:r>
      <w:r>
        <w:rPr>
          <w:sz w:val="24"/>
          <w:szCs w:val="24"/>
        </w:rPr>
        <w:tab/>
        <w:t>3.  The word, “</w:t>
      </w:r>
      <w:r w:rsidRPr="00006387">
        <w:rPr>
          <w:b/>
          <w:sz w:val="24"/>
          <w:szCs w:val="24"/>
        </w:rPr>
        <w:t>adversaries</w:t>
      </w:r>
      <w:r>
        <w:rPr>
          <w:sz w:val="24"/>
          <w:szCs w:val="24"/>
        </w:rPr>
        <w:t>,” connects with God’s intentions for us.</w:t>
      </w:r>
    </w:p>
    <w:p w:rsidR="00B618FD" w:rsidRDefault="00B618FD" w:rsidP="00043765">
      <w:pPr>
        <w:pStyle w:val="NoSpacing"/>
        <w:rPr>
          <w:sz w:val="24"/>
          <w:szCs w:val="24"/>
        </w:rPr>
      </w:pPr>
      <w:bookmarkStart w:id="0" w:name="_GoBack"/>
      <w:bookmarkEnd w:id="0"/>
    </w:p>
    <w:p w:rsidR="00B618FD" w:rsidRDefault="00B618FD" w:rsidP="00043765">
      <w:pPr>
        <w:pStyle w:val="NoSpacing"/>
        <w:rPr>
          <w:sz w:val="24"/>
          <w:szCs w:val="24"/>
        </w:rPr>
      </w:pPr>
      <w:r>
        <w:rPr>
          <w:sz w:val="24"/>
          <w:szCs w:val="24"/>
        </w:rPr>
        <w:t>V.   Solomon dies with God, not Solomon, singing the swan song to Jeroboam.</w:t>
      </w:r>
    </w:p>
    <w:p w:rsidR="00B618FD" w:rsidRDefault="00B618FD" w:rsidP="00043765">
      <w:pPr>
        <w:pStyle w:val="NoSpacing"/>
        <w:rPr>
          <w:sz w:val="24"/>
          <w:szCs w:val="24"/>
        </w:rPr>
      </w:pPr>
    </w:p>
    <w:p w:rsidR="00B618FD" w:rsidRDefault="00B618FD" w:rsidP="00043765">
      <w:pPr>
        <w:pStyle w:val="NoSpacing"/>
        <w:rPr>
          <w:sz w:val="24"/>
          <w:szCs w:val="24"/>
        </w:rPr>
      </w:pPr>
      <w:r>
        <w:rPr>
          <w:sz w:val="24"/>
          <w:szCs w:val="24"/>
        </w:rPr>
        <w:tab/>
        <w:t>A. “But Not Forever” would be a good title for the song.</w:t>
      </w:r>
    </w:p>
    <w:p w:rsidR="00B618FD" w:rsidRDefault="00B618FD" w:rsidP="00043765">
      <w:pPr>
        <w:pStyle w:val="NoSpacing"/>
        <w:rPr>
          <w:sz w:val="24"/>
          <w:szCs w:val="24"/>
        </w:rPr>
      </w:pPr>
      <w:r>
        <w:rPr>
          <w:sz w:val="24"/>
          <w:szCs w:val="24"/>
        </w:rPr>
        <w:tab/>
        <w:t>B. “Forever” is a good title for the contrasting song being sung to Judah.</w:t>
      </w:r>
    </w:p>
    <w:p w:rsidR="00B618FD" w:rsidRDefault="00B618FD" w:rsidP="00043765">
      <w:pPr>
        <w:pStyle w:val="NoSpacing"/>
        <w:rPr>
          <w:sz w:val="24"/>
          <w:szCs w:val="24"/>
        </w:rPr>
      </w:pPr>
      <w:r>
        <w:rPr>
          <w:sz w:val="24"/>
          <w:szCs w:val="24"/>
        </w:rPr>
        <w:tab/>
      </w:r>
      <w:r>
        <w:rPr>
          <w:sz w:val="24"/>
          <w:szCs w:val="24"/>
        </w:rPr>
        <w:tab/>
        <w:t>1.  The “Lion of Judah” will sit upon the throne forever.</w:t>
      </w:r>
    </w:p>
    <w:p w:rsidR="00B618FD" w:rsidRDefault="00B618FD" w:rsidP="00043765">
      <w:pPr>
        <w:pStyle w:val="NoSpacing"/>
        <w:rPr>
          <w:sz w:val="24"/>
          <w:szCs w:val="24"/>
        </w:rPr>
      </w:pPr>
    </w:p>
    <w:p w:rsidR="00B618FD" w:rsidRDefault="00B618FD" w:rsidP="00043765">
      <w:pPr>
        <w:pStyle w:val="NoSpacing"/>
        <w:rPr>
          <w:sz w:val="24"/>
          <w:szCs w:val="24"/>
        </w:rPr>
      </w:pPr>
      <w:r>
        <w:rPr>
          <w:sz w:val="24"/>
          <w:szCs w:val="24"/>
        </w:rPr>
        <w:t>The Advent application is to allow these times to frame the times of today.  The forever plan of God all rests on the invasion of this world by the only begotten Son of God who emerges as a descendant of David as He put on flesh.  This communion table tonight brings this to our remembrance.</w:t>
      </w:r>
    </w:p>
    <w:p w:rsidR="00D963DB" w:rsidRDefault="00D963DB" w:rsidP="00043765">
      <w:pPr>
        <w:pStyle w:val="NoSpacing"/>
        <w:rPr>
          <w:sz w:val="24"/>
          <w:szCs w:val="24"/>
        </w:rPr>
      </w:pPr>
    </w:p>
    <w:p w:rsidR="00D963DB" w:rsidRPr="00D963DB" w:rsidRDefault="00D963DB" w:rsidP="00043765">
      <w:pPr>
        <w:pStyle w:val="NoSpacing"/>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963DB">
        <w:rPr>
          <w:b/>
          <w:sz w:val="24"/>
          <w:szCs w:val="24"/>
        </w:rPr>
        <w:t>See Communion Hymn on Back</w:t>
      </w:r>
    </w:p>
    <w:p w:rsidR="00043765" w:rsidRDefault="00043765" w:rsidP="00043765">
      <w:pPr>
        <w:pStyle w:val="NoSpacing"/>
      </w:pPr>
    </w:p>
    <w:p w:rsidR="00043765" w:rsidRDefault="00043765" w:rsidP="00043765">
      <w:pPr>
        <w:pStyle w:val="NoSpacing"/>
      </w:pPr>
    </w:p>
    <w:p w:rsidR="008D75E4" w:rsidRDefault="008D75E4" w:rsidP="00D963DB">
      <w:pPr>
        <w:pStyle w:val="NoSpacing"/>
        <w:jc w:val="center"/>
        <w:rPr>
          <w:b/>
          <w:sz w:val="24"/>
        </w:rPr>
      </w:pPr>
    </w:p>
    <w:p w:rsidR="008D75E4" w:rsidRDefault="008D75E4" w:rsidP="00D963DB">
      <w:pPr>
        <w:pStyle w:val="NoSpacing"/>
        <w:jc w:val="center"/>
        <w:rPr>
          <w:b/>
          <w:sz w:val="24"/>
        </w:rPr>
      </w:pPr>
    </w:p>
    <w:p w:rsidR="00D963DB" w:rsidRDefault="00D963DB" w:rsidP="00D963DB">
      <w:pPr>
        <w:pStyle w:val="NoSpacing"/>
        <w:jc w:val="center"/>
        <w:rPr>
          <w:b/>
          <w:sz w:val="24"/>
        </w:rPr>
      </w:pPr>
      <w:r w:rsidRPr="00D963DB">
        <w:rPr>
          <w:b/>
          <w:sz w:val="24"/>
        </w:rPr>
        <w:t>Fairest Lord Jesus</w:t>
      </w:r>
    </w:p>
    <w:p w:rsidR="00D963DB" w:rsidRDefault="00D963DB" w:rsidP="00D963DB">
      <w:pPr>
        <w:pStyle w:val="NoSpacing"/>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D963DB" w:rsidRPr="008D75E4" w:rsidTr="008D75E4">
        <w:tc>
          <w:tcPr>
            <w:tcW w:w="4788" w:type="dxa"/>
            <w:shd w:val="clear" w:color="auto" w:fill="auto"/>
          </w:tcPr>
          <w:p w:rsidR="00D963DB" w:rsidRPr="008D75E4" w:rsidRDefault="00D963DB" w:rsidP="00D963DB">
            <w:pPr>
              <w:pStyle w:val="NoSpacing"/>
              <w:jc w:val="center"/>
              <w:rPr>
                <w:sz w:val="24"/>
              </w:rPr>
            </w:pPr>
            <w:r w:rsidRPr="008D75E4">
              <w:rPr>
                <w:b/>
                <w:sz w:val="24"/>
              </w:rPr>
              <w:t>1.</w:t>
            </w:r>
            <w:r w:rsidRPr="008D75E4">
              <w:rPr>
                <w:sz w:val="24"/>
              </w:rPr>
              <w:t xml:space="preserve">  Fairest Lord Jesus, ruler of all nature,</w:t>
            </w:r>
          </w:p>
          <w:p w:rsidR="00D963DB" w:rsidRPr="008D75E4" w:rsidRDefault="00D963DB" w:rsidP="00D963DB">
            <w:pPr>
              <w:pStyle w:val="NoSpacing"/>
              <w:jc w:val="center"/>
              <w:rPr>
                <w:sz w:val="24"/>
              </w:rPr>
            </w:pPr>
            <w:r w:rsidRPr="008D75E4">
              <w:rPr>
                <w:sz w:val="24"/>
              </w:rPr>
              <w:t>O thou of God and man the Son,</w:t>
            </w:r>
          </w:p>
          <w:p w:rsidR="00D963DB" w:rsidRPr="008D75E4" w:rsidRDefault="00D963DB" w:rsidP="00D963DB">
            <w:pPr>
              <w:pStyle w:val="NoSpacing"/>
              <w:jc w:val="center"/>
              <w:rPr>
                <w:sz w:val="24"/>
              </w:rPr>
            </w:pPr>
            <w:r w:rsidRPr="008D75E4">
              <w:rPr>
                <w:sz w:val="24"/>
              </w:rPr>
              <w:t>Thee will I cherish, Thee will I honor,</w:t>
            </w:r>
          </w:p>
          <w:p w:rsidR="00D963DB" w:rsidRPr="008D75E4" w:rsidRDefault="00D963DB" w:rsidP="00D963DB">
            <w:pPr>
              <w:pStyle w:val="NoSpacing"/>
              <w:jc w:val="center"/>
              <w:rPr>
                <w:sz w:val="24"/>
              </w:rPr>
            </w:pPr>
            <w:r w:rsidRPr="008D75E4">
              <w:rPr>
                <w:sz w:val="24"/>
              </w:rPr>
              <w:t>Thou, my soul’s glory, joy and crown.</w:t>
            </w:r>
          </w:p>
          <w:p w:rsidR="00D963DB" w:rsidRPr="008D75E4" w:rsidRDefault="00D963DB" w:rsidP="00D963DB">
            <w:pPr>
              <w:pStyle w:val="NoSpacing"/>
              <w:jc w:val="center"/>
              <w:rPr>
                <w:sz w:val="24"/>
              </w:rPr>
            </w:pPr>
          </w:p>
          <w:p w:rsidR="00D963DB" w:rsidRPr="008D75E4" w:rsidRDefault="00D963DB" w:rsidP="00D963DB">
            <w:pPr>
              <w:pStyle w:val="NoSpacing"/>
              <w:jc w:val="center"/>
              <w:rPr>
                <w:sz w:val="24"/>
              </w:rPr>
            </w:pPr>
            <w:r w:rsidRPr="008D75E4">
              <w:rPr>
                <w:b/>
                <w:sz w:val="24"/>
              </w:rPr>
              <w:t>2.</w:t>
            </w:r>
            <w:r w:rsidRPr="008D75E4">
              <w:rPr>
                <w:sz w:val="24"/>
              </w:rPr>
              <w:t xml:space="preserve">  Fair are the meadows, fairer still the woodlands,</w:t>
            </w:r>
          </w:p>
          <w:p w:rsidR="00D963DB" w:rsidRPr="008D75E4" w:rsidRDefault="00D963DB" w:rsidP="00D963DB">
            <w:pPr>
              <w:pStyle w:val="NoSpacing"/>
              <w:jc w:val="center"/>
              <w:rPr>
                <w:sz w:val="24"/>
              </w:rPr>
            </w:pPr>
            <w:r w:rsidRPr="008D75E4">
              <w:rPr>
                <w:sz w:val="24"/>
              </w:rPr>
              <w:t>Robed in the blooming garb of spring;</w:t>
            </w:r>
          </w:p>
          <w:p w:rsidR="00D963DB" w:rsidRPr="008D75E4" w:rsidRDefault="00D963DB" w:rsidP="00D963DB">
            <w:pPr>
              <w:pStyle w:val="NoSpacing"/>
              <w:jc w:val="center"/>
              <w:rPr>
                <w:sz w:val="24"/>
              </w:rPr>
            </w:pPr>
            <w:r w:rsidRPr="008D75E4">
              <w:rPr>
                <w:sz w:val="24"/>
              </w:rPr>
              <w:t>Jesus is fairer, Jesus is purer</w:t>
            </w:r>
          </w:p>
          <w:p w:rsidR="00D963DB" w:rsidRPr="008D75E4" w:rsidRDefault="00D963DB" w:rsidP="00D963DB">
            <w:pPr>
              <w:pStyle w:val="NoSpacing"/>
              <w:jc w:val="center"/>
              <w:rPr>
                <w:sz w:val="24"/>
              </w:rPr>
            </w:pPr>
            <w:r w:rsidRPr="008D75E4">
              <w:rPr>
                <w:sz w:val="24"/>
              </w:rPr>
              <w:t xml:space="preserve">Who makes the woeful heart to </w:t>
            </w:r>
            <w:proofErr w:type="gramStart"/>
            <w:r w:rsidRPr="008D75E4">
              <w:rPr>
                <w:sz w:val="24"/>
              </w:rPr>
              <w:t>sing.</w:t>
            </w:r>
            <w:proofErr w:type="gramEnd"/>
          </w:p>
        </w:tc>
        <w:tc>
          <w:tcPr>
            <w:tcW w:w="4788" w:type="dxa"/>
            <w:shd w:val="clear" w:color="auto" w:fill="auto"/>
          </w:tcPr>
          <w:p w:rsidR="00D963DB" w:rsidRPr="008D75E4" w:rsidRDefault="00D963DB" w:rsidP="00D963DB">
            <w:pPr>
              <w:pStyle w:val="NoSpacing"/>
              <w:jc w:val="center"/>
              <w:rPr>
                <w:sz w:val="24"/>
              </w:rPr>
            </w:pPr>
            <w:r w:rsidRPr="008D75E4">
              <w:rPr>
                <w:b/>
                <w:sz w:val="24"/>
              </w:rPr>
              <w:t>3.</w:t>
            </w:r>
            <w:r w:rsidRPr="008D75E4">
              <w:rPr>
                <w:sz w:val="24"/>
              </w:rPr>
              <w:t xml:space="preserve">  Fair is the sunshine, fairer still the moonlight,</w:t>
            </w:r>
          </w:p>
          <w:p w:rsidR="00D963DB" w:rsidRPr="008D75E4" w:rsidRDefault="00D963DB" w:rsidP="00D963DB">
            <w:pPr>
              <w:pStyle w:val="NoSpacing"/>
              <w:jc w:val="center"/>
              <w:rPr>
                <w:sz w:val="24"/>
              </w:rPr>
            </w:pPr>
            <w:r w:rsidRPr="008D75E4">
              <w:rPr>
                <w:sz w:val="24"/>
              </w:rPr>
              <w:t>And all the twinkling starry host;</w:t>
            </w:r>
          </w:p>
          <w:p w:rsidR="00D963DB" w:rsidRPr="008D75E4" w:rsidRDefault="00D963DB" w:rsidP="00D963DB">
            <w:pPr>
              <w:pStyle w:val="NoSpacing"/>
              <w:jc w:val="center"/>
              <w:rPr>
                <w:sz w:val="24"/>
              </w:rPr>
            </w:pPr>
            <w:r w:rsidRPr="008D75E4">
              <w:rPr>
                <w:sz w:val="24"/>
              </w:rPr>
              <w:t>Jesus shines brighter, Jesus shines purer</w:t>
            </w:r>
          </w:p>
          <w:p w:rsidR="00D963DB" w:rsidRPr="008D75E4" w:rsidRDefault="00D963DB" w:rsidP="00D963DB">
            <w:pPr>
              <w:pStyle w:val="NoSpacing"/>
              <w:jc w:val="center"/>
              <w:rPr>
                <w:sz w:val="24"/>
              </w:rPr>
            </w:pPr>
            <w:r w:rsidRPr="008D75E4">
              <w:rPr>
                <w:sz w:val="24"/>
              </w:rPr>
              <w:t xml:space="preserve">Than all the </w:t>
            </w:r>
            <w:proofErr w:type="gramStart"/>
            <w:r w:rsidRPr="008D75E4">
              <w:rPr>
                <w:sz w:val="24"/>
              </w:rPr>
              <w:t>angels</w:t>
            </w:r>
            <w:proofErr w:type="gramEnd"/>
            <w:r w:rsidRPr="008D75E4">
              <w:rPr>
                <w:sz w:val="24"/>
              </w:rPr>
              <w:t xml:space="preserve"> heaven can boast.</w:t>
            </w:r>
          </w:p>
          <w:p w:rsidR="00D963DB" w:rsidRPr="008D75E4" w:rsidRDefault="00D963DB" w:rsidP="00D963DB">
            <w:pPr>
              <w:pStyle w:val="NoSpacing"/>
              <w:jc w:val="center"/>
              <w:rPr>
                <w:b/>
                <w:sz w:val="24"/>
              </w:rPr>
            </w:pPr>
          </w:p>
          <w:p w:rsidR="00D963DB" w:rsidRPr="008D75E4" w:rsidRDefault="00D963DB" w:rsidP="00D963DB">
            <w:pPr>
              <w:pStyle w:val="NoSpacing"/>
              <w:jc w:val="center"/>
              <w:rPr>
                <w:sz w:val="24"/>
              </w:rPr>
            </w:pPr>
            <w:r w:rsidRPr="008D75E4">
              <w:rPr>
                <w:b/>
                <w:sz w:val="24"/>
              </w:rPr>
              <w:t>4.</w:t>
            </w:r>
            <w:r w:rsidRPr="008D75E4">
              <w:rPr>
                <w:sz w:val="24"/>
              </w:rPr>
              <w:t xml:space="preserve">  Beautiful Savior!  Lord of all the nations!</w:t>
            </w:r>
          </w:p>
          <w:p w:rsidR="00D963DB" w:rsidRPr="008D75E4" w:rsidRDefault="00D963DB" w:rsidP="00D963DB">
            <w:pPr>
              <w:pStyle w:val="NoSpacing"/>
              <w:jc w:val="center"/>
              <w:rPr>
                <w:sz w:val="24"/>
              </w:rPr>
            </w:pPr>
            <w:r w:rsidRPr="008D75E4">
              <w:rPr>
                <w:sz w:val="24"/>
              </w:rPr>
              <w:t>Son of God and Son of Man!</w:t>
            </w:r>
          </w:p>
          <w:p w:rsidR="00D963DB" w:rsidRPr="008D75E4" w:rsidRDefault="00D963DB" w:rsidP="00D963DB">
            <w:pPr>
              <w:pStyle w:val="NoSpacing"/>
              <w:jc w:val="center"/>
              <w:rPr>
                <w:sz w:val="24"/>
              </w:rPr>
            </w:pPr>
            <w:r w:rsidRPr="008D75E4">
              <w:rPr>
                <w:sz w:val="24"/>
              </w:rPr>
              <w:t>Glory and honor, praise, adoration,</w:t>
            </w:r>
          </w:p>
          <w:p w:rsidR="00D963DB" w:rsidRPr="008D75E4" w:rsidRDefault="00D963DB" w:rsidP="00D963DB">
            <w:pPr>
              <w:pStyle w:val="NoSpacing"/>
              <w:jc w:val="center"/>
              <w:rPr>
                <w:sz w:val="24"/>
              </w:rPr>
            </w:pPr>
            <w:r w:rsidRPr="008D75E4">
              <w:rPr>
                <w:sz w:val="24"/>
              </w:rPr>
              <w:t>Now and forevermore be thine.</w:t>
            </w:r>
          </w:p>
        </w:tc>
      </w:tr>
    </w:tbl>
    <w:p w:rsidR="00D963DB" w:rsidRPr="00D963DB" w:rsidRDefault="00D963DB" w:rsidP="00D963DB">
      <w:pPr>
        <w:pStyle w:val="NoSpacing"/>
        <w:jc w:val="center"/>
        <w:rPr>
          <w:b/>
          <w:sz w:val="24"/>
        </w:rPr>
      </w:pPr>
    </w:p>
    <w:p w:rsidR="00D963DB" w:rsidRDefault="00D963DB" w:rsidP="00043765">
      <w:pPr>
        <w:pStyle w:val="NoSpacing"/>
      </w:pPr>
    </w:p>
    <w:p w:rsidR="00D963DB" w:rsidRPr="00D963DB" w:rsidRDefault="00D963DB">
      <w:pPr>
        <w:pStyle w:val="NoSpacing"/>
        <w:jc w:val="center"/>
        <w:rPr>
          <w:b/>
          <w:sz w:val="24"/>
        </w:rPr>
      </w:pPr>
    </w:p>
    <w:sectPr w:rsidR="00D963DB" w:rsidRPr="00D963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ED" w:rsidRDefault="00991BED" w:rsidP="00043765">
      <w:pPr>
        <w:spacing w:after="0" w:line="240" w:lineRule="auto"/>
      </w:pPr>
      <w:r>
        <w:separator/>
      </w:r>
    </w:p>
  </w:endnote>
  <w:endnote w:type="continuationSeparator" w:id="0">
    <w:p w:rsidR="00991BED" w:rsidRDefault="00991BED" w:rsidP="0004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ED" w:rsidRDefault="00991BED" w:rsidP="00043765">
      <w:pPr>
        <w:spacing w:after="0" w:line="240" w:lineRule="auto"/>
      </w:pPr>
      <w:r>
        <w:separator/>
      </w:r>
    </w:p>
  </w:footnote>
  <w:footnote w:type="continuationSeparator" w:id="0">
    <w:p w:rsidR="00991BED" w:rsidRDefault="00991BED" w:rsidP="00043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65" w:rsidRDefault="00006387">
    <w:pPr>
      <w:pStyle w:val="Header"/>
    </w:pPr>
    <w:r>
      <w:t xml:space="preserve">Book of 1 Kings, Session 2                                         </w:t>
    </w:r>
    <w:r>
      <w:tab/>
      <w:t xml:space="preserve">                                           </w:t>
    </w:r>
    <w:r w:rsidR="00043765">
      <w:t>Chapters 5-11</w:t>
    </w:r>
  </w:p>
  <w:p w:rsidR="00043765" w:rsidRDefault="00043765" w:rsidP="00043765">
    <w:pPr>
      <w:pStyle w:val="Header"/>
      <w:tabs>
        <w:tab w:val="clear" w:pos="4680"/>
        <w:tab w:val="clear" w:pos="9360"/>
        <w:tab w:val="left" w:pos="2100"/>
      </w:tabs>
    </w:pPr>
    <w:r>
      <w:t>December 6, 2015</w:t>
    </w:r>
    <w:r w:rsidR="00006387">
      <w:tab/>
    </w:r>
    <w:r w:rsidR="00006387">
      <w:tab/>
    </w:r>
    <w:r w:rsidR="00006387">
      <w:tab/>
    </w:r>
    <w:r w:rsidR="00006387">
      <w:tab/>
    </w:r>
    <w:r w:rsidR="00006387">
      <w:tab/>
    </w:r>
    <w:r w:rsidR="00006387">
      <w:tab/>
    </w:r>
    <w:r w:rsidR="00006387">
      <w:tab/>
    </w:r>
    <w:r w:rsidR="00006387">
      <w:tab/>
    </w:r>
    <w:proofErr w:type="spellStart"/>
    <w:r w:rsidR="00006387">
      <w:t>WiFi</w:t>
    </w:r>
    <w:proofErr w:type="spellEnd"/>
    <w:r w:rsidR="00006387">
      <w:t xml:space="preserve"> Password:  IAMAGUEST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65"/>
    <w:rsid w:val="00006387"/>
    <w:rsid w:val="00043765"/>
    <w:rsid w:val="008D75E4"/>
    <w:rsid w:val="00991BED"/>
    <w:rsid w:val="00B618FD"/>
    <w:rsid w:val="00CB497C"/>
    <w:rsid w:val="00D963DB"/>
    <w:rsid w:val="00E4762A"/>
    <w:rsid w:val="00EA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CBA03-B3D1-46CE-83E1-550785D6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765"/>
  </w:style>
  <w:style w:type="paragraph" w:styleId="Footer">
    <w:name w:val="footer"/>
    <w:basedOn w:val="Normal"/>
    <w:link w:val="FooterChar"/>
    <w:uiPriority w:val="99"/>
    <w:unhideWhenUsed/>
    <w:rsid w:val="0004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65"/>
  </w:style>
  <w:style w:type="paragraph" w:styleId="NoSpacing">
    <w:name w:val="No Spacing"/>
    <w:uiPriority w:val="1"/>
    <w:qFormat/>
    <w:rsid w:val="00043765"/>
    <w:pPr>
      <w:spacing w:after="0" w:line="240" w:lineRule="auto"/>
    </w:pPr>
  </w:style>
  <w:style w:type="table" w:styleId="TableGrid">
    <w:name w:val="Table Grid"/>
    <w:basedOn w:val="TableNormal"/>
    <w:uiPriority w:val="59"/>
    <w:rsid w:val="00D9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2015-12-06T18:53:00Z</cp:lastPrinted>
  <dcterms:created xsi:type="dcterms:W3CDTF">2015-12-06T17:41:00Z</dcterms:created>
  <dcterms:modified xsi:type="dcterms:W3CDTF">2015-12-07T02:25:00Z</dcterms:modified>
</cp:coreProperties>
</file>